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DD" w:rsidRPr="00356ADD" w:rsidRDefault="00356ADD" w:rsidP="00356ADD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80"/>
          <w:sz w:val="48"/>
          <w:szCs w:val="48"/>
          <w:lang w:eastAsia="cs-CZ"/>
        </w:rPr>
        <w:t>Třapatka nachová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Český název: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Třapatka nachová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Zkrácený název: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ECHINACEA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Latinsky: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Echinacea purpurea Moench.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Slovensky: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Echinácea purpurová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Německy: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r Sommerhur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Anglicky: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Timble Weed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Francouzsky: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Rudbeckie pourpée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Španělsky: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Echinacea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Lidově: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třapatka, střapalka, echynacea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Čeleď: </w:t>
      </w:r>
      <w:r w:rsidRPr="00356ADD">
        <w:rPr>
          <w:rFonts w:ascii="Arial" w:eastAsia="Times New Roman" w:hAnsi="Arial" w:cs="Arial"/>
          <w:color w:val="282A55"/>
          <w:sz w:val="28"/>
          <w:szCs w:val="28"/>
          <w:lang w:eastAsia="cs-CZ"/>
        </w:rPr>
        <w:t>Hvězdicovité (Asteraceae)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Indikační skupina: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Imunostimulans, antibiotikum, antivirotikum, fungicidum, urodesinficiens, vulnearium, antihemoroidalium, venofarmakum, afrodisiakum, cytostatikum.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Účinné látky: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Mastné kyseliny, polysacharidy, seskviterpeny, echinaxantol, echinadiol, epoxiechinadiol, dihydroxinardol, silice, třísloviny, betain, fruktóza, glukóza, sacharóza, inulin.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Poznámky k účinným látkám: Jednotlivé druhy mají odlišné složení, ale stejný účinek. Např. glykosidická látka echinacosid, pokládaná nějaký čas za hlavního nositele účinku, je přítomna pouze ve žlutokvěté třapatce úzkolisté a chybí v třapatce purpurové. U jiných látek je tomu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naopak, takže se odborníci přiklonili k tomu, že léčivý účinek je dílem celého komplexu látek.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Indikace: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zvyšuje imunitu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značná antibiotická aktivita, a to nejen proti bakteriím, ale i proti některým virům a plísním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při chřipkových onemocněních, sinusitida, bolest v krku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infekce močových cest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stafylokokové infekce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hojí opary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při žilní nedostatečnosti - hemeroidech , křečových žilách, bércovém vředu - vnitřní i zevní aplikace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tlumí vnímání bolesti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působí jako afrodisiakum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kancerostatické působení na bázi podobného účinku, jaký vykazuje nedostatkový interferon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  zevně hojí rány a zranění, na omrzliny, proleženiny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lastRenderedPageBreak/>
        <w:t>Lékové formy: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Tinktura 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v prevenci 1x denně, ráno nalačno 1 KL, v cílené prevenci 2 x denně 1 KL, ráno a večer. Při nemoci 1 KL každé 3 hodiny, v těžších případech každé 2 hodiny po první 3 dny, další 3 dny 4 x denně, poté 1 KL 3 x denně až do úplného uzdravení.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Nálev 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- 3 KL na 1/4 l vody, 15 minut vyluhovat, 3 x denně, nižší účinnost, použití pouze tam, kde je kontraindikován etanol nebo v těhotenství.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Lihovodný roztok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nálev z echinacey nebo podobně účinkující byliny s přídavkem 1 KL tinktury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Mast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k zevnímu použití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Kontraindikace: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Nejsou známy, pouze v těhotenství raději podávat nálev místo lihových přípravků.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Kombinace s ostatními bylinami: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Převážně samostatné užití, do kombinací pouze lihovodné roztoky a tinktury.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Léčivé přípravky jednosložkové: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808000"/>
          <w:sz w:val="24"/>
          <w:szCs w:val="24"/>
          <w:lang w:eastAsia="cs-CZ"/>
        </w:rPr>
        <w:t>Tinktura: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Příprava: 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100 g čerstvých kořenů nebo 113 g čerstvých květů nebo 125 g čerstvých listů přelijeme 400 g, tj. cca 500 ml lihu 60-65%. Macerujeme při pokojové teplotě za občasného protřepání 7 dní. Osmý den necháme ustát a přefiltrujeme.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Použití: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prevenci 1 x denně, ráno nalačno 1 KL, v cílené prevenci 2 x denně 1 KL, ráno a večer. Při nemoci 1 KL každé 3 hodiny, v těžších případech každé 2 hodiny po první 3 dny, další 3 dny 4 x denně, poté 1 KL 3 x denně až do úplného uzdravení.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808000"/>
          <w:sz w:val="24"/>
          <w:szCs w:val="24"/>
          <w:lang w:eastAsia="cs-CZ"/>
        </w:rPr>
        <w:t>Nálev: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Příprava: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3 KL drogy zalijeme šálkem vroucí vody, necháme 15 minut vyluhovat.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Použití: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3 x denně šálek, má však nižší účinnost než tinktura, použití pouze tam, kde je kontraindikován etanol nebo v těhotenství.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808000"/>
          <w:sz w:val="24"/>
          <w:szCs w:val="24"/>
          <w:lang w:eastAsia="cs-CZ"/>
        </w:rPr>
        <w:t>Lihovodný roztok: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Příprava a použití: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připravíme nálev z echinacey nebo podobně účinkující byliny s přídavkem 1 KL tinktury. 3 x denně šálek.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808000"/>
          <w:sz w:val="24"/>
          <w:szCs w:val="24"/>
          <w:lang w:eastAsia="cs-CZ"/>
        </w:rPr>
        <w:t>Mast: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Příprava: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10 g tinktury vmícháme do 90g lanolinu. Důkladně promísíme.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Použití: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masáže na omrzliny, proleženiny, hemoroidy, křečové žíly.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Historie: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Echinacea pochází ze severní Ameriky, kde ji po staletí používali domorodí obyvatelé k léčení infekcí, poranění kůže a při hadích uštknutích. K léčení kousnutí hmyzu a uštknutí hada se používá prášek z kořene zvlhčený trochou vody, který se vtíral do postiženého místa.  Řada prérijních Indiánů, zvláště Samotové, si víceletého oddenku této rostliny vysoce cení. Při zraněních si sypali prášek z kořenu této rostliny do ran a současně pili dlouho louhovaný čaj. Takto ošetřené </w:t>
      </w: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rány se prakticky nezanítily a rychle se zhojily. Rovněž čerstvé listy se hodily jako jakási náplast na rány.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Poprvé se krásná třapatka dostala do Evropy jako okrasná rostlina.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 německý lékař Dr. Meyer ji poznal u indiánského kmene Pawnee a využil ji při výrobě tzv. „Meyerova čističe krve". Na přelomu století používalo třapatku mnoho lékařů a v r. 1907 se stala nejoblíbenější bylinou v lékařské praxi. Pod vlivem Dr. Meyera získala Echinacea popularitu v Německu a dnes je zde součástí více než 250 léků.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Výskyt: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Pochází ze severní Ameriky, u nás se pěstuje na zahrádkách jako okrasná květina k řezu.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Pěstování: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Vyžaduje slunečnou polohu a přiměřenou zálivku, někdy jí nevadí ani polostín Nemá žádné zvláštní nároky na půdu. Množí se semeny vysévanými v únoru do truhlíků, sazeničky se přesazují ven po květnových mrazících. Můžeme také dělit kořenovými řízky, nebo dělením starších trsů.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Sběr, sušení: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Drogou je kořen - Radix echinacei, květ - Flos echinacei a list - Folium echinacei.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Kořeny sbíráme na podzim, po odkvětu rostliny, v září a říjnu. Sbíráme kořeny z dvouletých rostlin. Očistíme od země, větší podélně rozřízneme a sušíme ve stínu nebo umělým teplem do 40°C.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Květ a list sbíráme během květu rostliny, sušíme ve stínu za dobrého přístupu vzduchu.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  <w:t> 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b/>
          <w:bCs/>
          <w:color w:val="008000"/>
          <w:sz w:val="28"/>
          <w:szCs w:val="28"/>
          <w:lang w:eastAsia="cs-CZ"/>
        </w:rPr>
        <w:t>Jiné použití:</w:t>
      </w:r>
    </w:p>
    <w:p w:rsidR="00356ADD" w:rsidRPr="00356ADD" w:rsidRDefault="00356ADD" w:rsidP="00356ADD">
      <w:pPr>
        <w:spacing w:after="0" w:line="240" w:lineRule="auto"/>
        <w:ind w:left="240"/>
        <w:rPr>
          <w:rFonts w:ascii="Verdana" w:eastAsia="Times New Roman" w:hAnsi="Verdana" w:cs="Times New Roman"/>
          <w:color w:val="282A55"/>
          <w:sz w:val="27"/>
          <w:szCs w:val="27"/>
          <w:lang w:eastAsia="cs-CZ"/>
        </w:rPr>
      </w:pPr>
      <w:r w:rsidRPr="00356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Chceme-li se zbavit návyku na nikotin, můžeme kouřit v dýmce směs z kousků kořene třapatky a listů medvědice lékařské.</w:t>
      </w:r>
    </w:p>
    <w:p w:rsidR="00356ADD" w:rsidRDefault="00356ADD"/>
    <w:p w:rsidR="00356ADD" w:rsidRDefault="00356ADD">
      <w:bookmarkStart w:id="0" w:name="_GoBack"/>
      <w:bookmarkEnd w:id="0"/>
    </w:p>
    <w:p w:rsidR="00356ADD" w:rsidRDefault="00356ADD" w:rsidP="00356ADD">
      <w:hyperlink r:id="rId4" w:history="1">
        <w:r>
          <w:rPr>
            <w:rStyle w:val="Hypertextovodkaz"/>
          </w:rPr>
          <w:t>http://www.klidapohoda.unas.cz/byliny/Byliny1/Trapatka.htm</w:t>
        </w:r>
      </w:hyperlink>
    </w:p>
    <w:p w:rsidR="00356ADD" w:rsidRDefault="00356ADD"/>
    <w:sectPr w:rsidR="0035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DD"/>
    <w:rsid w:val="00356ADD"/>
    <w:rsid w:val="00AE3779"/>
    <w:rsid w:val="00E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EB00"/>
  <w15:chartTrackingRefBased/>
  <w15:docId w15:val="{804B9DB6-D17F-4540-B9B3-951B41F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dapohoda.unas.cz/byliny/Byliny1/Trapatka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2019-04-01T12:22:00Z</dcterms:created>
  <dcterms:modified xsi:type="dcterms:W3CDTF">2019-04-01T12:24:00Z</dcterms:modified>
</cp:coreProperties>
</file>